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7C04B1" w:rsidRDefault="00714F80" w:rsidP="00714F80">
      <w:pPr>
        <w:jc w:val="center"/>
        <w:rPr>
          <w:b/>
          <w:bCs/>
          <w:sz w:val="44"/>
          <w:szCs w:val="44"/>
        </w:rPr>
      </w:pPr>
      <w:r>
        <w:rPr>
          <w:b/>
          <w:bCs/>
          <w:sz w:val="44"/>
          <w:szCs w:val="44"/>
        </w:rPr>
        <w:t xml:space="preserve">Κανονισμός </w:t>
      </w:r>
      <w:r w:rsidR="006A74E4">
        <w:rPr>
          <w:b/>
          <w:bCs/>
          <w:sz w:val="44"/>
          <w:szCs w:val="44"/>
        </w:rPr>
        <w:t>Εισαγωγής</w:t>
      </w:r>
      <w:r w:rsidR="00DD7357">
        <w:rPr>
          <w:b/>
          <w:bCs/>
          <w:sz w:val="44"/>
          <w:szCs w:val="44"/>
        </w:rPr>
        <w:t xml:space="preserve"> </w:t>
      </w:r>
      <w:r>
        <w:rPr>
          <w:b/>
          <w:bCs/>
          <w:sz w:val="44"/>
          <w:szCs w:val="44"/>
        </w:rPr>
        <w:t>Φοιτητών Π.Μ.Σ. «Αποκατάσταση Βλαβών Νωτιαίου Μυελού. Διαχείριση του Πόνου Σπονδυλικής Προέλευσης»</w:t>
      </w:r>
    </w:p>
    <w:p w:rsidR="007C04B1" w:rsidRDefault="007C04B1">
      <w:pPr>
        <w:rPr>
          <w:b/>
          <w:bCs/>
          <w:sz w:val="44"/>
          <w:szCs w:val="44"/>
        </w:rPr>
      </w:pPr>
      <w:r>
        <w:rPr>
          <w:b/>
          <w:bCs/>
          <w:sz w:val="44"/>
          <w:szCs w:val="44"/>
        </w:rPr>
        <w:br w:type="page"/>
      </w:r>
    </w:p>
    <w:p w:rsidR="00714F80" w:rsidRDefault="00714F80" w:rsidP="00390D50">
      <w:pPr>
        <w:spacing w:after="0" w:line="240" w:lineRule="auto"/>
        <w:jc w:val="both"/>
      </w:pPr>
      <w:bookmarkStart w:id="0" w:name="_GoBack"/>
      <w:bookmarkEnd w:id="0"/>
      <w:r>
        <w:lastRenderedPageBreak/>
        <w:t xml:space="preserve">Ο Κανονισμός </w:t>
      </w:r>
      <w:r w:rsidR="00C00A16">
        <w:t>Εισαγωγής</w:t>
      </w:r>
      <w:r>
        <w:t xml:space="preserve"> φοιτητών/τριών</w:t>
      </w:r>
      <w:r w:rsidR="009A0D39">
        <w:t xml:space="preserve"> </w:t>
      </w:r>
      <w:r>
        <w:t>του Π</w:t>
      </w:r>
      <w:r w:rsidR="00390D50">
        <w:t>.</w:t>
      </w:r>
      <w:r>
        <w:t>Μ</w:t>
      </w:r>
      <w:r w:rsidR="00390D50">
        <w:t>.</w:t>
      </w:r>
      <w:r>
        <w:t>Σ</w:t>
      </w:r>
      <w:r w:rsidR="00390D50">
        <w:t>.</w:t>
      </w:r>
      <w:r>
        <w:t xml:space="preserve"> </w:t>
      </w:r>
      <w:r w:rsidRPr="00714F80">
        <w:rPr>
          <w:bCs/>
        </w:rPr>
        <w:t>«Αποκατάσταση Βλαβών Νωτιαίου Μυελού. Διαχείριση του Πόνου Σπονδυλικής Προέλευσης»</w:t>
      </w:r>
      <w:r>
        <w:rPr>
          <w:bCs/>
        </w:rPr>
        <w:t xml:space="preserve"> </w:t>
      </w:r>
      <w:r>
        <w:t xml:space="preserve">αποτελεί αναπόσπαστο μέρος του </w:t>
      </w:r>
      <w:r w:rsidR="00390D50">
        <w:rPr>
          <w:rFonts w:cs="Calibri"/>
        </w:rPr>
        <w:t xml:space="preserve">Κανονισμού Προγράμματος Μεταπτυχιακών Σπουδών του Π.Μ.Σ. </w:t>
      </w:r>
      <w:r>
        <w:t xml:space="preserve">και περιλαμβάνεται σε αυτόν. </w:t>
      </w:r>
    </w:p>
    <w:p w:rsidR="00390D50" w:rsidRDefault="00390D50" w:rsidP="00390D50">
      <w:pPr>
        <w:spacing w:after="0" w:line="240" w:lineRule="auto"/>
        <w:jc w:val="both"/>
      </w:pPr>
    </w:p>
    <w:p w:rsidR="00714F80" w:rsidRDefault="00714F80" w:rsidP="00390D50">
      <w:pPr>
        <w:spacing w:after="0" w:line="240" w:lineRule="auto"/>
        <w:jc w:val="both"/>
      </w:pPr>
      <w:r>
        <w:t xml:space="preserve">Ο </w:t>
      </w:r>
      <w:r w:rsidR="00390D50">
        <w:rPr>
          <w:rFonts w:cs="Calibri"/>
        </w:rPr>
        <w:t>Κανονισμός Προγράμματος Μεταπτυχιακών Σπουδών του Π.Μ.Σ. «Αποκατάσταση Βλαβών Νωτιαίου Μυελού. Διαχείριση του Πόνου Σπονδυλικής Προέλευσης</w:t>
      </w:r>
      <w:r w:rsidR="00390D50" w:rsidRPr="00193C62">
        <w:rPr>
          <w:rFonts w:cs="Calibri"/>
        </w:rPr>
        <w:t>»</w:t>
      </w:r>
      <w:r w:rsidRPr="00193C62">
        <w:t xml:space="preserve"> συνυποβάλλεται ως το </w:t>
      </w:r>
      <w:r w:rsidR="00390D50" w:rsidRPr="00193C62">
        <w:t>Παράρτημα</w:t>
      </w:r>
      <w:r w:rsidRPr="00193C62">
        <w:t xml:space="preserve"> με αριθμό Α.12.</w:t>
      </w:r>
      <w:r w:rsidR="00390D50" w:rsidRPr="00193C62">
        <w:t xml:space="preserve"> </w:t>
      </w:r>
      <w:r w:rsidRPr="00193C62">
        <w:t>Το παρό</w:t>
      </w:r>
      <w:r>
        <w:t xml:space="preserve">ν κείμενο αποτελεί απόσπασμα του </w:t>
      </w:r>
      <w:r w:rsidR="00390D50">
        <w:rPr>
          <w:rFonts w:cs="Calibri"/>
        </w:rPr>
        <w:t>Κανονισμού Προγράμματος Μεταπτυχιακών Σπουδών</w:t>
      </w:r>
      <w:r>
        <w:t xml:space="preserve"> και εξειδικεύει τα σημεία που αφορούν στην </w:t>
      </w:r>
      <w:r w:rsidR="006A74E4">
        <w:t xml:space="preserve"> εισαγωγή των φοιτητών</w:t>
      </w:r>
      <w:r w:rsidR="009444E4">
        <w:t xml:space="preserve"> από τα άρθρα</w:t>
      </w:r>
      <w:r>
        <w:t xml:space="preserve"> </w:t>
      </w:r>
      <w:r w:rsidR="00390D50">
        <w:t xml:space="preserve">3 και </w:t>
      </w:r>
      <w:r w:rsidR="00DD7357">
        <w:t>4</w:t>
      </w:r>
      <w:r>
        <w:t>.</w:t>
      </w:r>
    </w:p>
    <w:p w:rsidR="009444E4" w:rsidRDefault="009444E4" w:rsidP="00390D50">
      <w:pPr>
        <w:spacing w:after="0" w:line="240" w:lineRule="auto"/>
        <w:jc w:val="both"/>
        <w:rPr>
          <w:rFonts w:asciiTheme="minorHAnsi" w:eastAsia="Times New Roman" w:hAnsiTheme="minorHAnsi" w:cstheme="minorHAnsi"/>
          <w:b/>
          <w:color w:val="000000"/>
          <w:spacing w:val="-1"/>
          <w:lang w:eastAsia="en-US"/>
        </w:rPr>
      </w:pPr>
    </w:p>
    <w:p w:rsidR="00390D50" w:rsidRDefault="00390D50" w:rsidP="00390D50">
      <w:pPr>
        <w:spacing w:after="120" w:line="240" w:lineRule="auto"/>
        <w:ind w:left="-142"/>
        <w:jc w:val="center"/>
        <w:rPr>
          <w:rStyle w:val="2"/>
          <w:rFonts w:cs="Calibri"/>
          <w:b/>
        </w:rPr>
      </w:pPr>
      <w:r>
        <w:rPr>
          <w:rFonts w:cs="Calibri"/>
          <w:b/>
        </w:rPr>
        <w:t>ΑΡΘΡΟ 1</w:t>
      </w:r>
    </w:p>
    <w:p w:rsidR="00DD7357" w:rsidRDefault="00DD7357" w:rsidP="00390D50">
      <w:pPr>
        <w:spacing w:after="0" w:line="240" w:lineRule="auto"/>
        <w:jc w:val="both"/>
        <w:rPr>
          <w:rFonts w:cs="Calibri"/>
        </w:rPr>
      </w:pPr>
      <w:r w:rsidRPr="00DD7357">
        <w:rPr>
          <w:rFonts w:cs="Calibri"/>
        </w:rPr>
        <w:t xml:space="preserve">Στο Π.Μ.Σ. γίνονται δεκτοί πτυχιούχοι πανεπιστημίων των Τμημάτων Ιατρικής και άλλων τμημάτων συναφούς γνωστικού αντικειμένου (Τμήματα της Σχολής Επιστημών Υγείας, Βιολογίας, Φυσικοθεραπείας, </w:t>
      </w:r>
      <w:proofErr w:type="spellStart"/>
      <w:r w:rsidRPr="00DD7357">
        <w:rPr>
          <w:rFonts w:cs="Calibri"/>
        </w:rPr>
        <w:t>Εργοθεραπείας</w:t>
      </w:r>
      <w:proofErr w:type="spellEnd"/>
      <w:r w:rsidRPr="00DD7357">
        <w:rPr>
          <w:rFonts w:cs="Calibri"/>
        </w:rPr>
        <w:t>, Ψυχολογίας, Κοινωνιολογίας) και συναφών Τμημάτων της ημεδαπής ή Τμημάτων αναγνωρισμένων ομοταγών ιδρυμάτων της αλλοδαπής, καθώς και πτυχιούχοι Τ.Ε.Ι. συναφούς γνωστικού αντικειμένου.</w:t>
      </w:r>
    </w:p>
    <w:p w:rsidR="00390D50" w:rsidRPr="00DD7357" w:rsidRDefault="00390D50" w:rsidP="00390D50">
      <w:pPr>
        <w:spacing w:after="0" w:line="240" w:lineRule="auto"/>
        <w:jc w:val="both"/>
        <w:rPr>
          <w:rFonts w:cs="Calibri"/>
        </w:rPr>
      </w:pPr>
    </w:p>
    <w:p w:rsidR="00390D50" w:rsidRDefault="00390D50" w:rsidP="00390D50">
      <w:pPr>
        <w:spacing w:after="120" w:line="240" w:lineRule="auto"/>
        <w:ind w:left="-142"/>
        <w:jc w:val="center"/>
        <w:rPr>
          <w:rStyle w:val="2"/>
          <w:rFonts w:cs="Calibri"/>
          <w:b/>
        </w:rPr>
      </w:pPr>
      <w:r>
        <w:rPr>
          <w:rFonts w:cs="Calibri"/>
          <w:b/>
        </w:rPr>
        <w:t>ΑΡΘΡΟ 2</w:t>
      </w:r>
    </w:p>
    <w:p w:rsidR="00DD7357" w:rsidRDefault="00DD7357" w:rsidP="00390D50">
      <w:pPr>
        <w:widowControl w:val="0"/>
        <w:spacing w:after="0" w:line="240" w:lineRule="auto"/>
        <w:jc w:val="both"/>
        <w:rPr>
          <w:rFonts w:cs="Calibri"/>
          <w:shd w:val="clear" w:color="auto" w:fill="FFFFFF"/>
          <w:lang w:eastAsia="x-none"/>
        </w:rPr>
      </w:pPr>
      <w:r w:rsidRPr="00DD7357">
        <w:rPr>
          <w:rFonts w:cs="Calibri"/>
          <w:shd w:val="clear" w:color="auto" w:fill="FFFFFF"/>
          <w:lang w:eastAsia="x-none"/>
        </w:rPr>
        <w:t xml:space="preserve">Ο ανώτατος αριθμός εισακτέων φοιτητών/φοιτητριών στο Πρόγραμμα Μεταπτυχιακών Σπουδών, ορίζεται σε εξήντα (60) συνολικά </w:t>
      </w:r>
      <w:proofErr w:type="spellStart"/>
      <w:r w:rsidRPr="00DD7357">
        <w:rPr>
          <w:rFonts w:cs="Calibri"/>
          <w:shd w:val="clear" w:color="auto" w:fill="FFFFFF"/>
          <w:lang w:eastAsia="x-none"/>
        </w:rPr>
        <w:t>ανα</w:t>
      </w:r>
      <w:proofErr w:type="spellEnd"/>
      <w:r w:rsidRPr="00DD7357">
        <w:rPr>
          <w:rFonts w:cs="Calibri"/>
          <w:shd w:val="clear" w:color="auto" w:fill="FFFFFF"/>
          <w:lang w:eastAsia="x-none"/>
        </w:rPr>
        <w:t xml:space="preserve"> ακαδημαϊκό έτος. Ο ανώτατος αριθμός εισακτέων προσδιορίζεται σύμφωνα με τον αριθμό των διδασκόντων του Π.Μ.Σ. και την αναλογία φοιτητών-διδασκόντων, την υλικοτεχνική υποδομή, τις αίθουσες διδασκαλίας, την απορρόφηση των διπλωματούχων από την αγορά εργασίας.</w:t>
      </w:r>
    </w:p>
    <w:p w:rsidR="00390D50" w:rsidRPr="00DD7357" w:rsidRDefault="00390D50" w:rsidP="00390D50">
      <w:pPr>
        <w:widowControl w:val="0"/>
        <w:spacing w:after="0" w:line="240" w:lineRule="auto"/>
        <w:jc w:val="both"/>
        <w:rPr>
          <w:rFonts w:cs="Calibri"/>
          <w:shd w:val="clear" w:color="auto" w:fill="FFFFFF"/>
          <w:lang w:eastAsia="x-none"/>
        </w:rPr>
      </w:pPr>
    </w:p>
    <w:p w:rsidR="00390D50" w:rsidRDefault="00390D50" w:rsidP="00390D50">
      <w:pPr>
        <w:spacing w:after="120" w:line="240" w:lineRule="auto"/>
        <w:ind w:left="-142"/>
        <w:jc w:val="center"/>
        <w:rPr>
          <w:rStyle w:val="2"/>
          <w:rFonts w:cs="Calibri"/>
          <w:b/>
        </w:rPr>
      </w:pPr>
      <w:r>
        <w:rPr>
          <w:rFonts w:cs="Calibri"/>
          <w:b/>
        </w:rPr>
        <w:t>ΑΡΘΡΟ 3</w:t>
      </w:r>
    </w:p>
    <w:p w:rsidR="00DD7357" w:rsidRPr="00DD7357" w:rsidRDefault="00DD7357" w:rsidP="00390D50">
      <w:pPr>
        <w:spacing w:after="0" w:line="240" w:lineRule="auto"/>
        <w:jc w:val="both"/>
        <w:rPr>
          <w:rFonts w:cs="Calibri"/>
        </w:rPr>
      </w:pPr>
      <w:r w:rsidRPr="00DD7357">
        <w:rPr>
          <w:rFonts w:cs="Calibri"/>
        </w:rPr>
        <w:t>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Π.Μ.Σ.</w:t>
      </w:r>
      <w:r w:rsidR="00EC3F20">
        <w:rPr>
          <w:rFonts w:cs="Calibri"/>
        </w:rPr>
        <w:t xml:space="preserve"> </w:t>
      </w:r>
      <w:r w:rsidRPr="00DD7357">
        <w:rPr>
          <w:rFonts w:cs="Calibri"/>
        </w:rPr>
        <w:t>Οι υπότροφοι του ΙΚΥ, οι αλλοδαποί υπότροφοι του ελληνικού κράτους, για το ίδιο ή συναφές γνωστικό αντικείμενο με αυτό του Π.Μ.Σ., εισάγονται χωρίς εξετάσεις.</w:t>
      </w:r>
    </w:p>
    <w:p w:rsidR="00390D50" w:rsidRDefault="00390D50" w:rsidP="00390D50">
      <w:pPr>
        <w:spacing w:after="120" w:line="240" w:lineRule="auto"/>
        <w:ind w:left="-142"/>
        <w:jc w:val="center"/>
        <w:rPr>
          <w:rFonts w:cs="Calibri"/>
          <w:b/>
        </w:rPr>
      </w:pPr>
    </w:p>
    <w:p w:rsidR="00390D50" w:rsidRDefault="00390D50" w:rsidP="00390D50">
      <w:pPr>
        <w:spacing w:after="120" w:line="240" w:lineRule="auto"/>
        <w:ind w:left="-142"/>
        <w:jc w:val="center"/>
        <w:rPr>
          <w:rStyle w:val="2"/>
          <w:rFonts w:cs="Calibri"/>
          <w:b/>
        </w:rPr>
      </w:pPr>
      <w:r>
        <w:rPr>
          <w:rFonts w:cs="Calibri"/>
          <w:b/>
        </w:rPr>
        <w:t>ΑΡΘΡΟ 4</w:t>
      </w:r>
    </w:p>
    <w:p w:rsidR="00DD7357" w:rsidRPr="00DD7357" w:rsidRDefault="00DD7357" w:rsidP="00390D50">
      <w:pPr>
        <w:spacing w:after="0" w:line="240" w:lineRule="auto"/>
        <w:jc w:val="both"/>
        <w:rPr>
          <w:rFonts w:cs="Calibri"/>
        </w:rPr>
      </w:pPr>
      <w:r w:rsidRPr="00DD7357">
        <w:rPr>
          <w:rFonts w:cs="Calibri"/>
        </w:rPr>
        <w:t>Η επιλογή των φοιτητών/τριών γίνεται σύμφωνα με την ισχύουσα νομοθεσία, τον Κανονισμό Μεταπτυχιακών και Διδακτορικών Σπουδών Ε.Κ.Π.Α. και τις προβλέψεις του παρόντος Κανονισμού.</w:t>
      </w:r>
    </w:p>
    <w:p w:rsidR="00390D50" w:rsidRDefault="00390D50" w:rsidP="00390D50">
      <w:pPr>
        <w:spacing w:after="120" w:line="240" w:lineRule="auto"/>
        <w:ind w:left="-142"/>
        <w:jc w:val="center"/>
        <w:rPr>
          <w:rStyle w:val="2"/>
          <w:rFonts w:cs="Calibri"/>
          <w:b/>
        </w:rPr>
      </w:pPr>
      <w:r>
        <w:rPr>
          <w:rFonts w:cs="Calibri"/>
          <w:b/>
        </w:rPr>
        <w:t>ΑΡΘΡΟ 5</w:t>
      </w:r>
    </w:p>
    <w:p w:rsidR="00DD7357" w:rsidRPr="00DD7357" w:rsidRDefault="00DD7357" w:rsidP="00390D50">
      <w:pPr>
        <w:spacing w:after="0" w:line="240" w:lineRule="auto"/>
        <w:jc w:val="both"/>
        <w:rPr>
          <w:rFonts w:cs="Calibri"/>
        </w:rPr>
      </w:pPr>
      <w:r w:rsidRPr="00DD7357">
        <w:rPr>
          <w:rFonts w:cs="Calibri"/>
        </w:rPr>
        <w:t xml:space="preserve">Κάθε Απρίλιο, με απόφαση της Συνέλευσης της Ιατρικής Σχολής του Ε.Κ.Π.Α, δημοσιεύεται και αναρτάται στην </w:t>
      </w:r>
      <w:proofErr w:type="spellStart"/>
      <w:r w:rsidRPr="00DD7357">
        <w:rPr>
          <w:rFonts w:cs="Calibri"/>
        </w:rPr>
        <w:t>ιστοελίδα</w:t>
      </w:r>
      <w:proofErr w:type="spellEnd"/>
      <w:r w:rsidRPr="00DD7357">
        <w:rPr>
          <w:rFonts w:cs="Calibri"/>
        </w:rPr>
        <w:t xml:space="preserve"> της Ιατρικής Σχολής και του Ιδρύματος, η προκήρυξη για την εισαγωγή μεταπτυχιακών φοιτητών/τριών στο Π.Μ.Σ.. Οι σχετικές αιτήσεις μαζί με τα απαραίτητα δικαιολογητικά κατατίθενται στη Γραμματεία του Π.Μ.Σ., σε προθεσμία που ορίζεται κατά την προκήρυξη και μπορεί να παραταθεί με απόφαση της Συνέλευσης της Ιατρικής Σχολής.</w:t>
      </w:r>
    </w:p>
    <w:sectPr w:rsidR="00DD7357" w:rsidRPr="00DD7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548"/>
    <w:multiLevelType w:val="hybridMultilevel"/>
    <w:tmpl w:val="D1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24918"/>
    <w:multiLevelType w:val="multilevel"/>
    <w:tmpl w:val="CDA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54A9A"/>
    <w:multiLevelType w:val="hybridMultilevel"/>
    <w:tmpl w:val="1B8C3C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5E801FB3"/>
    <w:multiLevelType w:val="multilevel"/>
    <w:tmpl w:val="BA04C2D4"/>
    <w:lvl w:ilvl="0">
      <w:start w:val="4"/>
      <w:numFmt w:val="decimal"/>
      <w:lvlText w:val="%1"/>
      <w:lvlJc w:val="left"/>
      <w:pPr>
        <w:ind w:left="360" w:hanging="360"/>
      </w:pPr>
      <w:rPr>
        <w:rFonts w:hint="default"/>
        <w:b w:val="0"/>
      </w:rPr>
    </w:lvl>
    <w:lvl w:ilvl="1">
      <w:start w:val="4"/>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4" w15:restartNumberingAfterBreak="0">
    <w:nsid w:val="7DEC105E"/>
    <w:multiLevelType w:val="hybridMultilevel"/>
    <w:tmpl w:val="F98E76CC"/>
    <w:lvl w:ilvl="0" w:tplc="E02473C0">
      <w:start w:val="4"/>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0"/>
    <w:rsid w:val="00054CAC"/>
    <w:rsid w:val="0007721D"/>
    <w:rsid w:val="000D0AA6"/>
    <w:rsid w:val="00193C62"/>
    <w:rsid w:val="001E5413"/>
    <w:rsid w:val="0026257F"/>
    <w:rsid w:val="003055DE"/>
    <w:rsid w:val="00390D50"/>
    <w:rsid w:val="003960BC"/>
    <w:rsid w:val="006A74E4"/>
    <w:rsid w:val="00714F80"/>
    <w:rsid w:val="00761252"/>
    <w:rsid w:val="007B5AA0"/>
    <w:rsid w:val="007C04B1"/>
    <w:rsid w:val="00835BD1"/>
    <w:rsid w:val="008E7DB0"/>
    <w:rsid w:val="009444E4"/>
    <w:rsid w:val="0097719D"/>
    <w:rsid w:val="009A0D39"/>
    <w:rsid w:val="00B43B17"/>
    <w:rsid w:val="00C00A16"/>
    <w:rsid w:val="00C74D65"/>
    <w:rsid w:val="00D177DD"/>
    <w:rsid w:val="00DD7357"/>
    <w:rsid w:val="00E603E2"/>
    <w:rsid w:val="00EC3F20"/>
    <w:rsid w:val="00FB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C940-E877-4573-A1FC-BAE3C8A8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80"/>
    <w:rPr>
      <w:rFonts w:ascii="Calibri" w:eastAsia="Calibri"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DE"/>
    <w:pPr>
      <w:ind w:left="720"/>
      <w:contextualSpacing/>
    </w:pPr>
  </w:style>
  <w:style w:type="paragraph" w:styleId="a4">
    <w:name w:val="Body Text"/>
    <w:basedOn w:val="a"/>
    <w:link w:val="Char"/>
    <w:uiPriority w:val="99"/>
    <w:semiHidden/>
    <w:unhideWhenUsed/>
    <w:rsid w:val="009444E4"/>
    <w:pPr>
      <w:spacing w:after="120"/>
    </w:pPr>
  </w:style>
  <w:style w:type="character" w:customStyle="1" w:styleId="Char">
    <w:name w:val="Σώμα κειμένου Char"/>
    <w:basedOn w:val="a0"/>
    <w:link w:val="a4"/>
    <w:uiPriority w:val="99"/>
    <w:semiHidden/>
    <w:rsid w:val="009444E4"/>
    <w:rPr>
      <w:rFonts w:ascii="Calibri" w:eastAsia="Calibri" w:hAnsi="Calibri" w:cs="Times New Roman"/>
      <w:lang w:val="el-GR" w:eastAsia="el-GR"/>
    </w:rPr>
  </w:style>
  <w:style w:type="character" w:customStyle="1" w:styleId="2">
    <w:name w:val="Σώμα κειμένου (2)_"/>
    <w:link w:val="20"/>
    <w:rsid w:val="00390D50"/>
    <w:rPr>
      <w:rFonts w:ascii="Times New Roman" w:hAnsi="Times New Roman"/>
      <w:sz w:val="21"/>
      <w:szCs w:val="21"/>
      <w:shd w:val="clear" w:color="auto" w:fill="FFFFFF"/>
    </w:rPr>
  </w:style>
  <w:style w:type="paragraph" w:customStyle="1" w:styleId="20">
    <w:name w:val="Σώμα κειμένου (2)"/>
    <w:basedOn w:val="a"/>
    <w:link w:val="2"/>
    <w:rsid w:val="00390D50"/>
    <w:pPr>
      <w:widowControl w:val="0"/>
      <w:shd w:val="clear" w:color="auto" w:fill="FFFFFF"/>
      <w:spacing w:before="300" w:after="0" w:line="250" w:lineRule="exact"/>
      <w:ind w:hanging="460"/>
      <w:jc w:val="both"/>
    </w:pPr>
    <w:rPr>
      <w:rFonts w:ascii="Times New Roman" w:eastAsiaTheme="minorHAnsi" w:hAnsi="Times New Roman"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2141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evangelopoulos</dc:creator>
  <cp:keywords/>
  <dc:description/>
  <cp:lastModifiedBy>Aliki Stavropoulou</cp:lastModifiedBy>
  <cp:revision>7</cp:revision>
  <dcterms:created xsi:type="dcterms:W3CDTF">2023-12-01T08:34:00Z</dcterms:created>
  <dcterms:modified xsi:type="dcterms:W3CDTF">2023-12-01T12:27:00Z</dcterms:modified>
</cp:coreProperties>
</file>